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3A2" w:rsidRDefault="001937C4">
      <w:pPr>
        <w:jc w:val="center"/>
        <w:rPr>
          <w:rFonts w:ascii="Arial" w:eastAsia="Arial" w:hAnsi="Arial" w:cs="Arial"/>
        </w:rPr>
      </w:pPr>
      <w:r>
        <w:rPr>
          <w:rFonts w:ascii="Arial" w:hAnsi="Arial"/>
        </w:rPr>
        <w:t>PLATZORDNUNG DER TENNISABTEILUNG DES TSV HORDORF</w:t>
      </w:r>
    </w:p>
    <w:p w:rsidR="002A33A2" w:rsidRDefault="002A33A2">
      <w:pPr>
        <w:jc w:val="both"/>
        <w:rPr>
          <w:rFonts w:ascii="Arial" w:eastAsia="Arial" w:hAnsi="Arial" w:cs="Arial"/>
        </w:rPr>
      </w:pPr>
    </w:p>
    <w:p w:rsidR="002A33A2" w:rsidRDefault="001937C4">
      <w:pPr>
        <w:jc w:val="both"/>
        <w:rPr>
          <w:rFonts w:ascii="Arial" w:eastAsia="Arial" w:hAnsi="Arial" w:cs="Arial"/>
        </w:rPr>
      </w:pPr>
      <w:r>
        <w:rPr>
          <w:rFonts w:ascii="Arial" w:hAnsi="Arial"/>
        </w:rPr>
        <w:t>Bemerkung: Aus Gründen der Übersichtlichkeit wird im Folgenden von Mitgliedern gesprochen, umfasst sind dabei Personen jeglichen Geschlechtes.</w:t>
      </w:r>
    </w:p>
    <w:p w:rsidR="002A33A2" w:rsidRDefault="001937C4">
      <w:pPr>
        <w:ind w:left="284" w:hanging="284"/>
        <w:jc w:val="both"/>
        <w:rPr>
          <w:rFonts w:ascii="Arial" w:eastAsia="Arial" w:hAnsi="Arial" w:cs="Arial"/>
        </w:rPr>
      </w:pPr>
      <w:r>
        <w:rPr>
          <w:rFonts w:ascii="Arial" w:hAnsi="Arial"/>
        </w:rPr>
        <w:t>1.</w:t>
      </w:r>
      <w:r>
        <w:rPr>
          <w:rFonts w:ascii="Arial" w:hAnsi="Arial"/>
        </w:rPr>
        <w:tab/>
        <w:t>Nach dem Beitritt in die Tennisabteilung erhält jedes aktive Vereinsmitglied einen Schlüssel für die gesamte Anlage. Dieser darf nicht so gekennzeichnet sein, dass seine Bestimmung erkennbar ist.</w:t>
      </w:r>
    </w:p>
    <w:p w:rsidR="002A33A2" w:rsidRDefault="001937C4">
      <w:pPr>
        <w:ind w:left="284" w:hanging="284"/>
        <w:jc w:val="both"/>
        <w:rPr>
          <w:rFonts w:ascii="Arial" w:eastAsia="Arial" w:hAnsi="Arial" w:cs="Arial"/>
        </w:rPr>
      </w:pPr>
      <w:r>
        <w:rPr>
          <w:rFonts w:ascii="Arial" w:hAnsi="Arial"/>
        </w:rPr>
        <w:t>2.</w:t>
      </w:r>
      <w:r>
        <w:rPr>
          <w:rFonts w:ascii="Arial" w:hAnsi="Arial"/>
        </w:rPr>
        <w:tab/>
        <w:t>Wer zuletzt die Anlage verlässt, hat sich davon zu überzeugen, dass das Haus und die Platzanlage verschlossen sind.</w:t>
      </w:r>
    </w:p>
    <w:p w:rsidR="002A33A2" w:rsidRDefault="001937C4">
      <w:pPr>
        <w:ind w:left="284" w:hanging="284"/>
        <w:jc w:val="both"/>
        <w:rPr>
          <w:rFonts w:ascii="Arial" w:hAnsi="Arial"/>
        </w:rPr>
      </w:pPr>
      <w:r>
        <w:rPr>
          <w:rFonts w:ascii="Arial" w:hAnsi="Arial"/>
        </w:rPr>
        <w:t>3.</w:t>
      </w:r>
      <w:r>
        <w:rPr>
          <w:rFonts w:ascii="Arial" w:hAnsi="Arial"/>
        </w:rPr>
        <w:tab/>
        <w:t>Wegen Unfallgefahr sind Eltern für die Aufsicht ihrer Kleinkinder verantwortlich. Hunde sind an der Leine zu führen. Sie dürfen die Tennisplätze nicht betreten.</w:t>
      </w:r>
    </w:p>
    <w:p w:rsidR="00075631" w:rsidRPr="00075631" w:rsidRDefault="00075631" w:rsidP="00075631">
      <w:pPr>
        <w:ind w:left="284" w:hanging="284"/>
        <w:jc w:val="both"/>
        <w:rPr>
          <w:rFonts w:ascii="Arial" w:hAnsi="Arial"/>
        </w:rPr>
      </w:pPr>
      <w:r w:rsidRPr="00075631">
        <w:rPr>
          <w:rFonts w:ascii="Arial" w:hAnsi="Arial"/>
        </w:rPr>
        <w:t>4.</w:t>
      </w:r>
      <w:r w:rsidRPr="00075631">
        <w:rPr>
          <w:rFonts w:ascii="Arial" w:hAnsi="Arial"/>
        </w:rPr>
        <w:tab/>
      </w:r>
      <w:r>
        <w:rPr>
          <w:rFonts w:ascii="Arial" w:hAnsi="Arial"/>
        </w:rPr>
        <w:t>Jedes Mitglied ist bei Nutzung der Anlage dafür verantwortlich, dass kein Müll entsteht bzw. vorhandener Müll in die dafür bereit stehenden Behälter entsorgt wird</w:t>
      </w:r>
      <w:bookmarkStart w:id="0" w:name="_GoBack"/>
      <w:bookmarkEnd w:id="0"/>
      <w:r>
        <w:rPr>
          <w:rFonts w:ascii="Arial" w:hAnsi="Arial"/>
        </w:rPr>
        <w:t>.</w:t>
      </w:r>
    </w:p>
    <w:p w:rsidR="002A33A2" w:rsidRDefault="00075631">
      <w:pPr>
        <w:ind w:left="284" w:hanging="284"/>
        <w:jc w:val="both"/>
        <w:rPr>
          <w:rFonts w:ascii="Arial" w:eastAsia="Arial" w:hAnsi="Arial" w:cs="Arial"/>
        </w:rPr>
      </w:pPr>
      <w:r>
        <w:rPr>
          <w:rFonts w:ascii="Arial" w:hAnsi="Arial"/>
        </w:rPr>
        <w:t>5</w:t>
      </w:r>
      <w:r w:rsidR="001937C4">
        <w:rPr>
          <w:rFonts w:ascii="Arial" w:hAnsi="Arial"/>
        </w:rPr>
        <w:t>.</w:t>
      </w:r>
      <w:r w:rsidR="001937C4">
        <w:rPr>
          <w:rFonts w:ascii="Arial" w:hAnsi="Arial"/>
        </w:rPr>
        <w:tab/>
        <w:t>Der jährliche Spielbetrieb beginnt, wenn die Plätze fertig gestellt und vom Platzwart bzw. Abteilungsvorstand freigegeben sind. Er endet, wenn der Platzwart bzw. Abteilungsvorstand die Saison für beendet erklärt.</w:t>
      </w:r>
    </w:p>
    <w:p w:rsidR="002A33A2" w:rsidRDefault="00075631">
      <w:pPr>
        <w:ind w:left="284" w:hanging="284"/>
        <w:jc w:val="both"/>
        <w:rPr>
          <w:rFonts w:ascii="Arial" w:eastAsia="Arial" w:hAnsi="Arial" w:cs="Arial"/>
        </w:rPr>
      </w:pPr>
      <w:r>
        <w:rPr>
          <w:rFonts w:ascii="Arial" w:hAnsi="Arial"/>
        </w:rPr>
        <w:t>6</w:t>
      </w:r>
      <w:r w:rsidR="001937C4">
        <w:rPr>
          <w:rFonts w:ascii="Arial" w:hAnsi="Arial"/>
        </w:rPr>
        <w:t>.</w:t>
      </w:r>
      <w:r w:rsidR="001937C4">
        <w:rPr>
          <w:rFonts w:ascii="Arial" w:hAnsi="Arial"/>
        </w:rPr>
        <w:tab/>
        <w:t>Gesperrte Plätze dürfen nicht bespielt werden.</w:t>
      </w:r>
    </w:p>
    <w:p w:rsidR="002A33A2" w:rsidRDefault="00075631">
      <w:pPr>
        <w:spacing w:after="120"/>
        <w:ind w:left="284" w:hanging="284"/>
        <w:jc w:val="both"/>
        <w:rPr>
          <w:rFonts w:ascii="Arial" w:eastAsia="Arial" w:hAnsi="Arial" w:cs="Arial"/>
        </w:rPr>
      </w:pPr>
      <w:r>
        <w:rPr>
          <w:rFonts w:ascii="Arial" w:hAnsi="Arial"/>
        </w:rPr>
        <w:t>7</w:t>
      </w:r>
      <w:r w:rsidR="001937C4">
        <w:rPr>
          <w:rFonts w:ascii="Arial" w:hAnsi="Arial"/>
        </w:rPr>
        <w:t>.</w:t>
      </w:r>
      <w:r w:rsidR="001937C4">
        <w:rPr>
          <w:rFonts w:ascii="Arial" w:hAnsi="Arial"/>
        </w:rPr>
        <w:tab/>
        <w:t>Für die Pflege und Erhaltung der Tennisplätze gilt:</w:t>
      </w:r>
    </w:p>
    <w:p w:rsidR="002A33A2" w:rsidRDefault="001937C4">
      <w:pPr>
        <w:pStyle w:val="Listenabsatz"/>
        <w:numPr>
          <w:ilvl w:val="0"/>
          <w:numId w:val="2"/>
        </w:numPr>
        <w:jc w:val="both"/>
        <w:rPr>
          <w:rFonts w:ascii="Arial" w:hAnsi="Arial"/>
        </w:rPr>
      </w:pPr>
      <w:r>
        <w:rPr>
          <w:rFonts w:ascii="Arial" w:hAnsi="Arial"/>
        </w:rPr>
        <w:t>Die Tennisplätze sind grundsätzlich in der Zeit von 7.00 bis zum Eintritt der Dämmerung bespielbar.</w:t>
      </w:r>
    </w:p>
    <w:p w:rsidR="002A33A2" w:rsidRDefault="001937C4">
      <w:pPr>
        <w:pStyle w:val="Listenabsatz"/>
        <w:numPr>
          <w:ilvl w:val="0"/>
          <w:numId w:val="2"/>
        </w:numPr>
        <w:jc w:val="both"/>
        <w:rPr>
          <w:rFonts w:ascii="Arial" w:hAnsi="Arial"/>
        </w:rPr>
      </w:pPr>
      <w:r>
        <w:rPr>
          <w:rFonts w:ascii="Arial" w:hAnsi="Arial"/>
        </w:rPr>
        <w:t>Die Plätze dürfen nur mit geeigneten Tennisschuhen betreten werden.</w:t>
      </w:r>
    </w:p>
    <w:p w:rsidR="002A33A2" w:rsidRDefault="001937C4">
      <w:pPr>
        <w:pStyle w:val="Listenabsatz"/>
        <w:numPr>
          <w:ilvl w:val="0"/>
          <w:numId w:val="2"/>
        </w:numPr>
        <w:jc w:val="both"/>
        <w:rPr>
          <w:rFonts w:ascii="Arial" w:hAnsi="Arial"/>
        </w:rPr>
      </w:pPr>
      <w:r>
        <w:rPr>
          <w:rFonts w:ascii="Arial" w:hAnsi="Arial"/>
        </w:rPr>
        <w:t>Der bespielte Platz muss sowohl nach jeder Spielstunde als auch nach Spielende abgezogen werden.</w:t>
      </w:r>
    </w:p>
    <w:p w:rsidR="002A33A2" w:rsidRDefault="001937C4">
      <w:pPr>
        <w:pStyle w:val="Listenabsatz"/>
        <w:numPr>
          <w:ilvl w:val="0"/>
          <w:numId w:val="2"/>
        </w:numPr>
        <w:jc w:val="both"/>
        <w:rPr>
          <w:rFonts w:ascii="Arial" w:hAnsi="Arial"/>
        </w:rPr>
      </w:pPr>
      <w:r>
        <w:rPr>
          <w:rFonts w:ascii="Arial" w:hAnsi="Arial"/>
        </w:rPr>
        <w:t>Jeder Platz darf nur bespielt werden, wenn er genügend feucht ist. Ist er vor Spielbeginn trocken, muss er mit einer ausreichenden Menge Wasser besprengt werden. Bei schnellem Nachtrocknen während der Spielzeit bzw. zwischen den Spielen muss er erneut besprengt werden. Kriterium für hinreichende Feuchtigkeit der Plätze ist ihre dunkelrote Farbe.</w:t>
      </w:r>
    </w:p>
    <w:p w:rsidR="002A33A2" w:rsidRDefault="001937C4">
      <w:pPr>
        <w:pStyle w:val="Listenabsatz"/>
        <w:numPr>
          <w:ilvl w:val="0"/>
          <w:numId w:val="2"/>
        </w:numPr>
        <w:jc w:val="both"/>
        <w:rPr>
          <w:rFonts w:ascii="Arial" w:hAnsi="Arial"/>
        </w:rPr>
      </w:pPr>
      <w:r>
        <w:rPr>
          <w:rFonts w:ascii="Arial" w:hAnsi="Arial"/>
        </w:rPr>
        <w:t>Bei trockener Witterung sollen die letzten Spieler abends die Plätze bis zur Pfützenbildung wässern.</w:t>
      </w:r>
    </w:p>
    <w:p w:rsidR="002A33A2" w:rsidRDefault="001937C4">
      <w:pPr>
        <w:pStyle w:val="Listenabsatz"/>
        <w:numPr>
          <w:ilvl w:val="0"/>
          <w:numId w:val="2"/>
        </w:numPr>
        <w:jc w:val="both"/>
        <w:rPr>
          <w:rFonts w:ascii="Arial" w:hAnsi="Arial"/>
        </w:rPr>
      </w:pPr>
      <w:r>
        <w:rPr>
          <w:rFonts w:ascii="Arial" w:hAnsi="Arial"/>
        </w:rPr>
        <w:t>Schäden der Spielplatzdecke (tiefe Trittspuren) sind unmittelbar nach ihrem Entstehen mit dem Fuß einzuebnen und festzutreten.</w:t>
      </w:r>
    </w:p>
    <w:p w:rsidR="002A33A2" w:rsidRDefault="001937C4">
      <w:pPr>
        <w:pStyle w:val="Listenabsatz"/>
        <w:numPr>
          <w:ilvl w:val="0"/>
          <w:numId w:val="2"/>
        </w:numPr>
        <w:jc w:val="both"/>
        <w:rPr>
          <w:rFonts w:ascii="Arial" w:hAnsi="Arial"/>
        </w:rPr>
      </w:pPr>
      <w:r>
        <w:rPr>
          <w:rFonts w:ascii="Arial" w:hAnsi="Arial"/>
        </w:rPr>
        <w:t>Nach längerem Regen sind Plätze erst dann bespielbar, wenn keine Pfützen mehr vorhanden sind und keine Trittspuren mehr entstehen.</w:t>
      </w:r>
    </w:p>
    <w:p w:rsidR="002A33A2" w:rsidRDefault="00075631">
      <w:pPr>
        <w:spacing w:after="120"/>
        <w:ind w:left="284" w:hanging="284"/>
        <w:jc w:val="both"/>
        <w:rPr>
          <w:rFonts w:ascii="Arial" w:eastAsia="Arial" w:hAnsi="Arial" w:cs="Arial"/>
        </w:rPr>
      </w:pPr>
      <w:r>
        <w:rPr>
          <w:rFonts w:ascii="Arial" w:hAnsi="Arial"/>
        </w:rPr>
        <w:t>8</w:t>
      </w:r>
      <w:r w:rsidR="001937C4">
        <w:rPr>
          <w:rFonts w:ascii="Arial" w:hAnsi="Arial"/>
        </w:rPr>
        <w:t>.</w:t>
      </w:r>
      <w:r w:rsidR="001937C4">
        <w:rPr>
          <w:rFonts w:ascii="Arial" w:hAnsi="Arial"/>
        </w:rPr>
        <w:tab/>
        <w:t xml:space="preserve">Die Plätze können </w:t>
      </w:r>
      <w:proofErr w:type="gramStart"/>
      <w:r w:rsidR="001937C4">
        <w:rPr>
          <w:rFonts w:ascii="Arial" w:hAnsi="Arial"/>
        </w:rPr>
        <w:t>nach folgenden</w:t>
      </w:r>
      <w:proofErr w:type="gramEnd"/>
      <w:r w:rsidR="001937C4">
        <w:rPr>
          <w:rFonts w:ascii="Arial" w:hAnsi="Arial"/>
        </w:rPr>
        <w:t xml:space="preserve"> Regeln bespielt werden:</w:t>
      </w:r>
    </w:p>
    <w:p w:rsidR="002A33A2" w:rsidRDefault="001937C4">
      <w:pPr>
        <w:pStyle w:val="Listenabsatz"/>
        <w:numPr>
          <w:ilvl w:val="0"/>
          <w:numId w:val="2"/>
        </w:numPr>
        <w:jc w:val="both"/>
        <w:rPr>
          <w:rFonts w:ascii="Arial" w:hAnsi="Arial"/>
        </w:rPr>
      </w:pPr>
      <w:r>
        <w:rPr>
          <w:rFonts w:ascii="Arial" w:hAnsi="Arial"/>
        </w:rPr>
        <w:t>Auf die Notwendigkeit einer Buchung des Platzes im Voraus wird solange verzichtet, bis ein elektronisches Buchungssystem vorliegt. Sollten Mitglieder zur gleichen Zeit spielen wollen, setzt der Verein auf eigenverantwortliche Einigung.</w:t>
      </w:r>
    </w:p>
    <w:p w:rsidR="002A33A2" w:rsidRDefault="001937C4">
      <w:pPr>
        <w:pStyle w:val="Listenabsatz"/>
        <w:numPr>
          <w:ilvl w:val="0"/>
          <w:numId w:val="2"/>
        </w:numPr>
        <w:jc w:val="both"/>
        <w:rPr>
          <w:rFonts w:ascii="Arial" w:hAnsi="Arial"/>
        </w:rPr>
      </w:pPr>
      <w:r>
        <w:rPr>
          <w:rFonts w:ascii="Arial" w:hAnsi="Arial"/>
        </w:rPr>
        <w:t xml:space="preserve">Die Plätze stehen grundsätzlich auch Gästen zur Verfügung. Im Regelfall geschieht dies, indem Gäste zusammen mit Mitgliedern spielen. Der Abteilungsvorstand kann Gästen </w:t>
      </w:r>
      <w:r>
        <w:rPr>
          <w:rFonts w:ascii="Arial" w:hAnsi="Arial"/>
        </w:rPr>
        <w:lastRenderedPageBreak/>
        <w:t xml:space="preserve">als Ausnahme auch eine Spielgenehmigung ohne Spielen mit eigenen Mitgliedern </w:t>
      </w:r>
      <w:r w:rsidR="002539D9">
        <w:rPr>
          <w:rFonts w:ascii="Arial" w:hAnsi="Arial"/>
        </w:rPr>
        <w:t>erteilen</w:t>
      </w:r>
      <w:r>
        <w:rPr>
          <w:rFonts w:ascii="Arial" w:hAnsi="Arial"/>
        </w:rPr>
        <w:t xml:space="preserve"> (z.B. Trainerstunden). </w:t>
      </w:r>
    </w:p>
    <w:p w:rsidR="002A33A2" w:rsidRDefault="001937C4">
      <w:pPr>
        <w:pStyle w:val="Listenabsatz"/>
        <w:numPr>
          <w:ilvl w:val="0"/>
          <w:numId w:val="2"/>
        </w:numPr>
        <w:jc w:val="both"/>
        <w:rPr>
          <w:rFonts w:ascii="Arial" w:hAnsi="Arial"/>
        </w:rPr>
      </w:pPr>
      <w:r>
        <w:rPr>
          <w:rFonts w:ascii="Arial" w:hAnsi="Arial"/>
        </w:rPr>
        <w:t>Auch passive Mitglieder können von der Gastspieler-Regelung Gebrauch machen.</w:t>
      </w:r>
    </w:p>
    <w:p w:rsidR="002A33A2" w:rsidRDefault="001937C4">
      <w:pPr>
        <w:pStyle w:val="Listenabsatz"/>
        <w:numPr>
          <w:ilvl w:val="0"/>
          <w:numId w:val="2"/>
        </w:numPr>
        <w:jc w:val="both"/>
        <w:rPr>
          <w:rFonts w:ascii="Arial" w:hAnsi="Arial"/>
        </w:rPr>
      </w:pPr>
      <w:r>
        <w:rPr>
          <w:rFonts w:ascii="Arial" w:hAnsi="Arial"/>
        </w:rPr>
        <w:t>Das Bespielen der Plätze von Gästen darf nicht als Dauerlösung angewendet werden. Nach maximal 5 Stunden innerhalb einer Saison ist eine Entscheidung über den Beitritt in die Tennisabteilung erforderlich.</w:t>
      </w:r>
    </w:p>
    <w:p w:rsidR="002A33A2" w:rsidRDefault="001937C4">
      <w:pPr>
        <w:pStyle w:val="Listenabsatz"/>
        <w:numPr>
          <w:ilvl w:val="0"/>
          <w:numId w:val="2"/>
        </w:numPr>
        <w:jc w:val="both"/>
        <w:rPr>
          <w:rFonts w:ascii="Arial" w:hAnsi="Arial"/>
        </w:rPr>
      </w:pPr>
      <w:r>
        <w:rPr>
          <w:rFonts w:ascii="Arial" w:hAnsi="Arial"/>
        </w:rPr>
        <w:t>Die Gastgebühr je Stunde und Platz beträgt 5 € für Erwachsene und 2 € für Kinder und Jugendliche bis zum 18. Lebensjahr. Das mitspielende Vereinsmitglied bzw. der genehmigende Abteilungsvorstand ist dafür verantwortlich, dass die Gastgebühr beim Kassenwart entrichtet wird.</w:t>
      </w:r>
    </w:p>
    <w:p w:rsidR="002A33A2" w:rsidRPr="00EC0658" w:rsidRDefault="001937C4">
      <w:pPr>
        <w:pStyle w:val="Listenabsatz"/>
        <w:numPr>
          <w:ilvl w:val="0"/>
          <w:numId w:val="2"/>
        </w:numPr>
        <w:jc w:val="both"/>
        <w:rPr>
          <w:rFonts w:ascii="Arial" w:hAnsi="Arial"/>
          <w:bCs/>
        </w:rPr>
      </w:pPr>
      <w:r w:rsidRPr="00EC0658">
        <w:rPr>
          <w:rFonts w:ascii="Arial" w:hAnsi="Arial"/>
          <w:bCs/>
        </w:rPr>
        <w:t>Zwecks Dokumentation der Gastspieler liegt im Tennisheim ein Heft aus, in dem das Vereinsmitglied den jeweiligen Gast namentlich aufführt.</w:t>
      </w:r>
    </w:p>
    <w:p w:rsidR="002A33A2" w:rsidRDefault="00075631">
      <w:pPr>
        <w:ind w:left="284" w:hanging="284"/>
        <w:jc w:val="both"/>
        <w:rPr>
          <w:rFonts w:ascii="Arial" w:eastAsia="Arial" w:hAnsi="Arial" w:cs="Arial"/>
        </w:rPr>
      </w:pPr>
      <w:r>
        <w:rPr>
          <w:rFonts w:ascii="Arial" w:hAnsi="Arial"/>
        </w:rPr>
        <w:t>9</w:t>
      </w:r>
      <w:r w:rsidR="001937C4">
        <w:rPr>
          <w:rFonts w:ascii="Arial" w:hAnsi="Arial"/>
        </w:rPr>
        <w:t>.</w:t>
      </w:r>
      <w:r w:rsidR="001937C4">
        <w:rPr>
          <w:rFonts w:ascii="Arial" w:hAnsi="Arial"/>
        </w:rPr>
        <w:tab/>
        <w:t>Der Platzwart hat hinsichtlich der Benutzung der Plätze Weisungsrecht. Bei dessen Abwesenheit geht das Weisungsrecht auf alle Mitglieder des Abteilungsvorstandes über.</w:t>
      </w:r>
    </w:p>
    <w:p w:rsidR="002A33A2" w:rsidRDefault="00075631">
      <w:pPr>
        <w:ind w:left="284" w:hanging="284"/>
        <w:jc w:val="both"/>
        <w:rPr>
          <w:rFonts w:ascii="Arial" w:eastAsia="Arial" w:hAnsi="Arial" w:cs="Arial"/>
        </w:rPr>
      </w:pPr>
      <w:r>
        <w:rPr>
          <w:rFonts w:ascii="Arial" w:hAnsi="Arial"/>
        </w:rPr>
        <w:t>10</w:t>
      </w:r>
      <w:r w:rsidR="001937C4">
        <w:rPr>
          <w:rFonts w:ascii="Arial" w:hAnsi="Arial"/>
        </w:rPr>
        <w:t>.</w:t>
      </w:r>
      <w:r>
        <w:rPr>
          <w:rFonts w:ascii="Arial" w:hAnsi="Arial"/>
        </w:rPr>
        <w:t xml:space="preserve"> </w:t>
      </w:r>
      <w:r w:rsidR="001937C4">
        <w:rPr>
          <w:rFonts w:ascii="Arial" w:hAnsi="Arial"/>
        </w:rPr>
        <w:t>Mitglieder, die gegen die Platzordnung verstoßen, können vom Abteilungsvorstand mit einem zeitlich begrenzten Spielverbot belegt werden. Im Wiederholungsfall ist der Ausschluss aus der Tennisabteilung möglich.</w:t>
      </w:r>
    </w:p>
    <w:p w:rsidR="002A33A2" w:rsidRDefault="001937C4">
      <w:pPr>
        <w:ind w:left="284" w:hanging="284"/>
        <w:jc w:val="both"/>
        <w:rPr>
          <w:rFonts w:ascii="Arial" w:eastAsia="Arial" w:hAnsi="Arial" w:cs="Arial"/>
        </w:rPr>
      </w:pPr>
      <w:r>
        <w:rPr>
          <w:rFonts w:ascii="Arial" w:hAnsi="Arial"/>
        </w:rPr>
        <w:t>1</w:t>
      </w:r>
      <w:r w:rsidR="00075631">
        <w:rPr>
          <w:rFonts w:ascii="Arial" w:hAnsi="Arial"/>
        </w:rPr>
        <w:t>1</w:t>
      </w:r>
      <w:r>
        <w:rPr>
          <w:rFonts w:ascii="Arial" w:hAnsi="Arial"/>
        </w:rPr>
        <w:t xml:space="preserve">. Die Platzordnung ist auf der Website der Tennisabteilung einsehbar, und hängt auf der Tennisanlage aus. Ihre Bestimmungen werden von jedem anerkannt, der die Anlage betritt bzw. am Spielbetrieb teilnimmt. </w:t>
      </w:r>
    </w:p>
    <w:p w:rsidR="002A33A2" w:rsidRDefault="002A33A2">
      <w:pPr>
        <w:jc w:val="both"/>
        <w:rPr>
          <w:rFonts w:ascii="Arial" w:eastAsia="Arial" w:hAnsi="Arial" w:cs="Arial"/>
        </w:rPr>
      </w:pPr>
    </w:p>
    <w:p w:rsidR="002A33A2" w:rsidRDefault="001937C4">
      <w:pPr>
        <w:jc w:val="both"/>
        <w:rPr>
          <w:rFonts w:ascii="Arial" w:eastAsia="Arial" w:hAnsi="Arial" w:cs="Arial"/>
        </w:rPr>
      </w:pPr>
      <w:proofErr w:type="spellStart"/>
      <w:r>
        <w:rPr>
          <w:rFonts w:ascii="Arial" w:hAnsi="Arial"/>
        </w:rPr>
        <w:t>Hordorf</w:t>
      </w:r>
      <w:proofErr w:type="spellEnd"/>
      <w:r>
        <w:rPr>
          <w:rFonts w:ascii="Arial" w:hAnsi="Arial"/>
        </w:rPr>
        <w:t>, den 01.04.2026</w:t>
      </w:r>
    </w:p>
    <w:p w:rsidR="002A33A2" w:rsidRDefault="001937C4">
      <w:pPr>
        <w:spacing w:after="0"/>
        <w:jc w:val="both"/>
        <w:rPr>
          <w:rFonts w:ascii="Arial" w:eastAsia="Arial" w:hAnsi="Arial" w:cs="Arial"/>
        </w:rPr>
      </w:pPr>
      <w:r>
        <w:rPr>
          <w:rFonts w:ascii="Arial" w:hAnsi="Arial"/>
        </w:rPr>
        <w:t>Abteilungsvorstand Tennis</w:t>
      </w:r>
    </w:p>
    <w:p w:rsidR="002A33A2" w:rsidRDefault="001937C4">
      <w:pPr>
        <w:spacing w:after="0"/>
        <w:jc w:val="both"/>
      </w:pPr>
      <w:r>
        <w:rPr>
          <w:rFonts w:ascii="Arial" w:hAnsi="Arial"/>
        </w:rPr>
        <w:t xml:space="preserve">TSV </w:t>
      </w:r>
      <w:proofErr w:type="spellStart"/>
      <w:r>
        <w:rPr>
          <w:rFonts w:ascii="Arial" w:hAnsi="Arial"/>
        </w:rPr>
        <w:t>Hordorf</w:t>
      </w:r>
      <w:proofErr w:type="spellEnd"/>
    </w:p>
    <w:sectPr w:rsidR="002A33A2">
      <w:headerReference w:type="default" r:id="rId7"/>
      <w:footerReference w:type="default" r:id="rId8"/>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1FB" w:rsidRDefault="00AF71FB">
      <w:pPr>
        <w:spacing w:after="0" w:line="240" w:lineRule="auto"/>
      </w:pPr>
      <w:r>
        <w:separator/>
      </w:r>
    </w:p>
  </w:endnote>
  <w:endnote w:type="continuationSeparator" w:id="0">
    <w:p w:rsidR="00AF71FB" w:rsidRDefault="00AF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3A2" w:rsidRDefault="002A33A2">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1FB" w:rsidRDefault="00AF71FB">
      <w:pPr>
        <w:spacing w:after="0" w:line="240" w:lineRule="auto"/>
      </w:pPr>
      <w:r>
        <w:separator/>
      </w:r>
    </w:p>
  </w:footnote>
  <w:footnote w:type="continuationSeparator" w:id="0">
    <w:p w:rsidR="00AF71FB" w:rsidRDefault="00AF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3A2" w:rsidRDefault="002A33A2">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F3B03"/>
    <w:multiLevelType w:val="hybridMultilevel"/>
    <w:tmpl w:val="9A5AD988"/>
    <w:numStyleLink w:val="ImportierterStil1"/>
  </w:abstractNum>
  <w:abstractNum w:abstractNumId="1" w15:restartNumberingAfterBreak="0">
    <w:nsid w:val="57813BF8"/>
    <w:multiLevelType w:val="hybridMultilevel"/>
    <w:tmpl w:val="9A5AD988"/>
    <w:styleLink w:val="ImportierterStil1"/>
    <w:lvl w:ilvl="0" w:tplc="C2B2B940">
      <w:start w:val="1"/>
      <w:numFmt w:val="bullet"/>
      <w:lvlText w:val="-"/>
      <w:lvlJc w:val="left"/>
      <w:pPr>
        <w:ind w:left="56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B2F0">
      <w:start w:val="1"/>
      <w:numFmt w:val="bullet"/>
      <w:lvlText w:val="o"/>
      <w:lvlJc w:val="left"/>
      <w:pPr>
        <w:ind w:left="128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5B4C9D8">
      <w:start w:val="1"/>
      <w:numFmt w:val="bullet"/>
      <w:lvlText w:val="▪"/>
      <w:lvlJc w:val="left"/>
      <w:pPr>
        <w:ind w:left="200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F405658">
      <w:start w:val="1"/>
      <w:numFmt w:val="bullet"/>
      <w:lvlText w:val="•"/>
      <w:lvlJc w:val="left"/>
      <w:pPr>
        <w:ind w:left="272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CDC140A">
      <w:start w:val="1"/>
      <w:numFmt w:val="bullet"/>
      <w:lvlText w:val="o"/>
      <w:lvlJc w:val="left"/>
      <w:pPr>
        <w:ind w:left="344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874E0C8">
      <w:start w:val="1"/>
      <w:numFmt w:val="bullet"/>
      <w:lvlText w:val="▪"/>
      <w:lvlJc w:val="left"/>
      <w:pPr>
        <w:ind w:left="416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52A4468">
      <w:start w:val="1"/>
      <w:numFmt w:val="bullet"/>
      <w:lvlText w:val="•"/>
      <w:lvlJc w:val="left"/>
      <w:pPr>
        <w:ind w:left="488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BE6183A">
      <w:start w:val="1"/>
      <w:numFmt w:val="bullet"/>
      <w:lvlText w:val="o"/>
      <w:lvlJc w:val="left"/>
      <w:pPr>
        <w:ind w:left="560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7D8376C">
      <w:start w:val="1"/>
      <w:numFmt w:val="bullet"/>
      <w:lvlText w:val="▪"/>
      <w:lvlJc w:val="left"/>
      <w:pPr>
        <w:ind w:left="632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3A2"/>
    <w:rsid w:val="00075631"/>
    <w:rsid w:val="001937C4"/>
    <w:rsid w:val="001B2FCD"/>
    <w:rsid w:val="002539D9"/>
    <w:rsid w:val="002A33A2"/>
    <w:rsid w:val="00AF71FB"/>
    <w:rsid w:val="00EC0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3822"/>
  <w15:docId w15:val="{837D4F91-CC23-4ED0-B00B-620F7E81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enabsatz">
    <w:name w:val="List Paragraph"/>
    <w:pPr>
      <w:spacing w:after="160" w:line="259" w:lineRule="auto"/>
      <w:ind w:left="720"/>
    </w:pPr>
    <w:rPr>
      <w:rFonts w:ascii="Calibri" w:hAnsi="Calibri" w:cs="Arial Unicode MS"/>
      <w:color w:val="000000"/>
      <w:sz w:val="22"/>
      <w:szCs w:val="22"/>
      <w:u w:color="000000"/>
    </w:rPr>
  </w:style>
  <w:style w:type="numbering" w:customStyle="1" w:styleId="ImportierterStil1">
    <w:name w:val="Importierter Sti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3507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brunner</dc:creator>
  <cp:lastModifiedBy>johannes brunner</cp:lastModifiedBy>
  <cp:revision>4</cp:revision>
  <dcterms:created xsi:type="dcterms:W3CDTF">2026-02-24T14:41:00Z</dcterms:created>
  <dcterms:modified xsi:type="dcterms:W3CDTF">2026-03-27T12:10:00Z</dcterms:modified>
</cp:coreProperties>
</file>